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3</w:t>
      </w:r>
    </w:p>
    <w:p>
      <w:pPr>
        <w:widowControl/>
        <w:spacing w:after="100" w:afterAutospacing="1" w:line="400" w:lineRule="exact"/>
        <w:ind w:firstLine="720" w:firstLineChars="200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中国新闻奖新闻摄影参评作品推荐表</w:t>
      </w:r>
    </w:p>
    <w:p>
      <w:pPr>
        <w:widowControl/>
        <w:jc w:val="left"/>
        <w:rPr>
          <w:rFonts w:hint="eastAsia"/>
        </w:rPr>
      </w:pPr>
    </w:p>
    <w:tbl>
      <w:tblPr>
        <w:tblStyle w:val="2"/>
        <w:tblW w:w="10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462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color w:val="000000"/>
                <w:sz w:val="28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新闻摄影</w:t>
            </w:r>
            <w:r>
              <w:rPr>
                <w:rFonts w:hint="eastAsia" w:ascii="仿宋" w:hAnsi="仿宋" w:eastAsia="仿宋"/>
                <w:color w:val="000000"/>
                <w:sz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（单幅/组照/国际传播）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462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exact"/>
          <w:jc w:val="center"/>
        </w:trPr>
        <w:tc>
          <w:tcPr>
            <w:tcW w:w="1462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462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刊播版面</w:t>
            </w:r>
          </w:p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pacing w:val="-6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9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202</w:t>
            </w:r>
            <w:r>
              <w:rPr>
                <w:rFonts w:ascii="仿宋" w:hAnsi="仿宋" w:eastAsia="仿宋"/>
                <w:color w:val="000000"/>
                <w:sz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4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w w:val="95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w w:val="95"/>
                <w:sz w:val="28"/>
                <w:szCs w:val="28"/>
              </w:rPr>
              <w:t>新媒体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网站、客户端和微博、微信账号发布作品填报。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3319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注：仅供配合文字报道的作品填报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exact"/>
          <w:jc w:val="center"/>
        </w:trPr>
        <w:tc>
          <w:tcPr>
            <w:tcW w:w="7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作采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品编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简过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介程</w:t>
            </w:r>
          </w:p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同时填报作品全媒体采编制、发布以及作品点击量、转发量、受众参与度等情况。不得超过500字。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exact"/>
          <w:jc w:val="center"/>
        </w:trPr>
        <w:tc>
          <w:tcPr>
            <w:tcW w:w="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填报作品刊播后的社会影响，转载、引用情况。通讯社作品填报落地和采用情况。不得超过500字。</w:t>
            </w:r>
          </w:p>
          <w:p>
            <w:pPr>
              <w:ind w:firstLine="420" w:firstLine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参评国际传播奖项的，同时填报境外落地、转载情况。网络转载的，注明转载链接，并提供境外用户的浏览量和点击率（可另附页）。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exact"/>
          <w:jc w:val="center"/>
        </w:trPr>
        <w:tc>
          <w:tcPr>
            <w:tcW w:w="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理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各报送单位填报推荐理由。报送单位主要负责人签名并加盖单位公章。</w:t>
            </w: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360" w:lineRule="exact"/>
              <w:ind w:firstLine="4968" w:firstLineChars="180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 xml:space="preserve">  2023年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3" w:hRule="exact"/>
          <w:jc w:val="center"/>
        </w:trPr>
        <w:tc>
          <w:tcPr>
            <w:tcW w:w="79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初评评委会填报评语。主要负责人签名并加盖单位公章。</w:t>
            </w:r>
          </w:p>
          <w:p>
            <w:pPr>
              <w:spacing w:line="360" w:lineRule="exact"/>
              <w:ind w:firstLine="3864" w:firstLineChars="14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360" w:lineRule="exact"/>
              <w:ind w:firstLine="4692" w:firstLineChars="170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jc w:val="lef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 xml:space="preserve">  2023年  月  日</w:t>
            </w:r>
          </w:p>
          <w:p>
            <w:pPr>
              <w:widowControl/>
              <w:spacing w:line="360" w:lineRule="exact"/>
              <w:ind w:firstLine="5460" w:firstLineChars="1950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09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95" w:type="dxa"/>
            <w:gridSpan w:val="14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楷体" w:hAnsi="楷体" w:eastAsia="楷体"/>
                <w:color w:val="000000"/>
                <w:sz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</w:rPr>
              <w:t>此表可从中国记协网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begin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instrText xml:space="preserve"> HYPERLINK "http://www.zgjx" </w:instrTex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separate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www.zgjx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fldChar w:fldCharType="end"/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.cn下载。</w:t>
            </w: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MTJhNGQ4MmEyYWY2MDYxOTdmOWNjMTE0Y2Y2YzgifQ=="/>
  </w:docVars>
  <w:rsids>
    <w:rsidRoot w:val="12966477"/>
    <w:rsid w:val="129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474</Characters>
  <Lines>0</Lines>
  <Paragraphs>0</Paragraphs>
  <TotalTime>0</TotalTime>
  <ScaleCrop>false</ScaleCrop>
  <LinksUpToDate>false</LinksUpToDate>
  <CharactersWithSpaces>638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2023-03-31T03:00:00Z</dcterms:created>
  <dc:creator>钮祜禄•小米粒</dc:creator>
  <cp:lastModifiedBy>钮祜禄•小米粒</cp:lastModifiedBy>
  <dcterms:modified xsi:type="dcterms:W3CDTF">2023-03-31T03:02:47Z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8253A12611824AD0873BAB6E532A7DD6</vt:lpwstr>
  </property>
</Properties>
</file>